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8" w:rsidRDefault="005E3D32">
      <w:pPr>
        <w:spacing w:before="13"/>
        <w:ind w:left="100" w:right="127"/>
        <w:rPr>
          <w:rFonts w:ascii="Georgia" w:eastAsia="Georgia" w:hAnsi="Georgia" w:cs="Georgia"/>
          <w:sz w:val="44"/>
          <w:szCs w:val="44"/>
        </w:rPr>
      </w:pPr>
      <w:r>
        <w:rPr>
          <w:rFonts w:ascii="Georgia"/>
          <w:color w:val="234060"/>
          <w:sz w:val="44"/>
        </w:rPr>
        <w:t xml:space="preserve">Reporting </w:t>
      </w:r>
      <w:r w:rsidR="008160D7">
        <w:rPr>
          <w:rFonts w:ascii="Georgia"/>
          <w:color w:val="234060"/>
          <w:sz w:val="44"/>
        </w:rPr>
        <w:t>Misconduct</w:t>
      </w:r>
    </w:p>
    <w:p w:rsidR="00307678" w:rsidRDefault="005E3D32">
      <w:pPr>
        <w:pStyle w:val="BodyText"/>
        <w:spacing w:before="277" w:line="276" w:lineRule="auto"/>
        <w:ind w:right="127"/>
      </w:pPr>
      <w:r>
        <w:t xml:space="preserve">If you are the recipient of, or witness to, </w:t>
      </w:r>
      <w:r w:rsidR="008160D7">
        <w:t>misconduct</w:t>
      </w:r>
      <w:r>
        <w:t xml:space="preserve"> it is vital</w:t>
      </w:r>
      <w:r>
        <w:rPr>
          <w:spacing w:val="-32"/>
        </w:rPr>
        <w:t xml:space="preserve"> </w:t>
      </w:r>
      <w:r>
        <w:t>that information is gathered quickly, fully and accurately, to ensure that the accused</w:t>
      </w:r>
      <w:r>
        <w:rPr>
          <w:spacing w:val="-37"/>
        </w:rPr>
        <w:t xml:space="preserve"> </w:t>
      </w:r>
      <w:r>
        <w:t>are dealt with fairly and</w:t>
      </w:r>
      <w:r>
        <w:rPr>
          <w:spacing w:val="-22"/>
        </w:rPr>
        <w:t xml:space="preserve"> </w:t>
      </w:r>
      <w:r>
        <w:t>appropriately.</w:t>
      </w:r>
    </w:p>
    <w:p w:rsidR="00307678" w:rsidRDefault="00307678">
      <w:pPr>
        <w:spacing w:before="12"/>
        <w:rPr>
          <w:rFonts w:ascii="Lucida Sans" w:eastAsia="Lucida Sans" w:hAnsi="Lucida Sans" w:cs="Lucida Sans"/>
          <w:sz w:val="16"/>
          <w:szCs w:val="16"/>
        </w:rPr>
      </w:pPr>
    </w:p>
    <w:p w:rsidR="00307678" w:rsidRDefault="005E3D32">
      <w:pPr>
        <w:pStyle w:val="BodyText"/>
        <w:spacing w:before="0" w:line="276" w:lineRule="auto"/>
        <w:ind w:right="127"/>
      </w:pPr>
      <w:r>
        <w:t xml:space="preserve">Please note this guidance relates to </w:t>
      </w:r>
      <w:r w:rsidR="008160D7">
        <w:t>misconduct</w:t>
      </w:r>
      <w:r>
        <w:t xml:space="preserve"> on the part of</w:t>
      </w:r>
      <w:r>
        <w:rPr>
          <w:spacing w:val="-37"/>
        </w:rPr>
        <w:t xml:space="preserve"> </w:t>
      </w:r>
      <w:r>
        <w:t xml:space="preserve">students </w:t>
      </w:r>
      <w:r>
        <w:rPr>
          <w:rFonts w:cs="Lucida Sans"/>
        </w:rPr>
        <w:t>and in relation to ‘non</w:t>
      </w:r>
      <w:r>
        <w:t>-</w:t>
      </w:r>
      <w:r>
        <w:rPr>
          <w:rFonts w:cs="Lucida Sans"/>
        </w:rPr>
        <w:t>academic’ misconduct. There are separate processes</w:t>
      </w:r>
      <w:r>
        <w:rPr>
          <w:rFonts w:cs="Lucida Sans"/>
          <w:spacing w:val="-17"/>
        </w:rPr>
        <w:t xml:space="preserve"> </w:t>
      </w:r>
      <w:r>
        <w:rPr>
          <w:rFonts w:cs="Lucida Sans"/>
        </w:rPr>
        <w:t xml:space="preserve">for </w:t>
      </w:r>
      <w:r>
        <w:t>dealing with academic misconduct which can be found</w:t>
      </w:r>
      <w:r>
        <w:rPr>
          <w:spacing w:val="-1"/>
        </w:rPr>
        <w:t xml:space="preserve"> </w:t>
      </w:r>
      <w:r>
        <w:rPr>
          <w:spacing w:val="-3"/>
        </w:rPr>
        <w:t>at</w:t>
      </w:r>
      <w:r>
        <w:t xml:space="preserve"> </w:t>
      </w:r>
      <w:hyperlink r:id="rId8">
        <w:r>
          <w:rPr>
            <w:color w:val="0000FF"/>
            <w:u w:val="single" w:color="0000FF"/>
          </w:rPr>
          <w:t>http://www.southampton.ac.uk/studentadmin/appeals/</w:t>
        </w:r>
      </w:hyperlink>
      <w:r>
        <w:t>.</w:t>
      </w: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spacing w:before="8"/>
        <w:rPr>
          <w:rFonts w:ascii="Lucida Sans" w:eastAsia="Lucida Sans" w:hAnsi="Lucida Sans" w:cs="Lucida Sans"/>
          <w:sz w:val="18"/>
          <w:szCs w:val="18"/>
        </w:rPr>
      </w:pPr>
    </w:p>
    <w:p w:rsidR="00307678" w:rsidRDefault="005E3D32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1663699" cy="16306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699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78" w:rsidRDefault="00307678">
      <w:pPr>
        <w:spacing w:before="9"/>
        <w:rPr>
          <w:rFonts w:ascii="Lucida Sans" w:eastAsia="Lucida Sans" w:hAnsi="Lucida Sans" w:cs="Lucida Sans"/>
          <w:sz w:val="14"/>
          <w:szCs w:val="14"/>
        </w:rPr>
      </w:pPr>
    </w:p>
    <w:p w:rsidR="00307678" w:rsidRDefault="005E3D32">
      <w:pPr>
        <w:pStyle w:val="BodyText"/>
        <w:spacing w:line="276" w:lineRule="auto"/>
        <w:ind w:right="127"/>
      </w:pPr>
      <w:r>
        <w:t xml:space="preserve">If you are the recipient of, or witness to, </w:t>
      </w:r>
      <w:r w:rsidR="008160D7">
        <w:t>misconduct</w:t>
      </w:r>
      <w:r>
        <w:t xml:space="preserve"> you can report</w:t>
      </w:r>
      <w:r>
        <w:rPr>
          <w:spacing w:val="-41"/>
        </w:rPr>
        <w:t xml:space="preserve"> </w:t>
      </w:r>
      <w:r>
        <w:t>this to the University in a number of</w:t>
      </w:r>
      <w:r>
        <w:rPr>
          <w:spacing w:val="-19"/>
        </w:rPr>
        <w:t xml:space="preserve"> </w:t>
      </w:r>
      <w:r>
        <w:t>ways:</w:t>
      </w:r>
    </w:p>
    <w:p w:rsidR="00307678" w:rsidRDefault="00307678">
      <w:pPr>
        <w:spacing w:before="1"/>
        <w:rPr>
          <w:rFonts w:ascii="Lucida Sans" w:eastAsia="Lucida Sans" w:hAnsi="Lucida Sans" w:cs="Lucida Sans"/>
          <w:sz w:val="17"/>
          <w:szCs w:val="17"/>
        </w:rPr>
      </w:pPr>
    </w:p>
    <w:p w:rsidR="00307678" w:rsidRDefault="005E3D32">
      <w:pPr>
        <w:pStyle w:val="ListParagraph"/>
        <w:numPr>
          <w:ilvl w:val="0"/>
          <w:numId w:val="1"/>
        </w:numPr>
        <w:tabs>
          <w:tab w:val="left" w:pos="821"/>
        </w:tabs>
        <w:ind w:right="127"/>
        <w:rPr>
          <w:rFonts w:ascii="Lucida Sans" w:eastAsia="Lucida Sans" w:hAnsi="Lucida Sans" w:cs="Lucida Sans"/>
        </w:rPr>
      </w:pPr>
      <w:r>
        <w:rPr>
          <w:rFonts w:ascii="Lucida Sans"/>
        </w:rPr>
        <w:t>Within Halls of Residence contact a member of the residence</w:t>
      </w:r>
      <w:r>
        <w:rPr>
          <w:rFonts w:ascii="Lucida Sans"/>
          <w:spacing w:val="-13"/>
        </w:rPr>
        <w:t xml:space="preserve"> </w:t>
      </w:r>
      <w:r>
        <w:rPr>
          <w:rFonts w:ascii="Lucida Sans"/>
        </w:rPr>
        <w:t>team.</w:t>
      </w:r>
    </w:p>
    <w:p w:rsidR="00307678" w:rsidRDefault="005E3D32">
      <w:pPr>
        <w:pStyle w:val="ListParagraph"/>
        <w:numPr>
          <w:ilvl w:val="0"/>
          <w:numId w:val="1"/>
        </w:numPr>
        <w:tabs>
          <w:tab w:val="left" w:pos="821"/>
        </w:tabs>
        <w:spacing w:before="35" w:line="273" w:lineRule="auto"/>
        <w:ind w:right="952"/>
        <w:rPr>
          <w:rFonts w:ascii="Lucida Sans" w:eastAsia="Lucida Sans" w:hAnsi="Lucida Sans" w:cs="Lucida Sans"/>
        </w:rPr>
      </w:pPr>
      <w:r>
        <w:rPr>
          <w:rFonts w:ascii="Lucida Sans"/>
        </w:rPr>
        <w:t>With your academic department contact a member of the academic</w:t>
      </w:r>
      <w:r>
        <w:rPr>
          <w:rFonts w:ascii="Lucida Sans"/>
          <w:spacing w:val="-30"/>
        </w:rPr>
        <w:t xml:space="preserve"> </w:t>
      </w:r>
      <w:r>
        <w:rPr>
          <w:rFonts w:ascii="Lucida Sans"/>
        </w:rPr>
        <w:t>or administrative staff.</w:t>
      </w:r>
    </w:p>
    <w:p w:rsidR="00307678" w:rsidRDefault="005E3D32">
      <w:pPr>
        <w:pStyle w:val="ListParagraph"/>
        <w:numPr>
          <w:ilvl w:val="0"/>
          <w:numId w:val="1"/>
        </w:numPr>
        <w:tabs>
          <w:tab w:val="left" w:pos="821"/>
        </w:tabs>
        <w:spacing w:before="4"/>
        <w:ind w:right="127"/>
        <w:rPr>
          <w:rFonts w:ascii="Lucida Sans" w:eastAsia="Lucida Sans" w:hAnsi="Lucida Sans" w:cs="Lucida Sans"/>
        </w:rPr>
      </w:pPr>
      <w:r>
        <w:rPr>
          <w:rFonts w:ascii="Lucida Sans"/>
        </w:rPr>
        <w:t>Contact the central discipline team on</w:t>
      </w:r>
      <w:r>
        <w:rPr>
          <w:rFonts w:ascii="Lucida Sans"/>
          <w:spacing w:val="-26"/>
        </w:rPr>
        <w:t xml:space="preserve"> </w:t>
      </w:r>
      <w:hyperlink r:id="rId10">
        <w:r>
          <w:rPr>
            <w:rFonts w:ascii="Lucida Sans"/>
            <w:color w:val="0000FF"/>
            <w:u w:val="single" w:color="0000FF"/>
          </w:rPr>
          <w:t>student.discipline@southampton.ac.uk</w:t>
        </w:r>
      </w:hyperlink>
    </w:p>
    <w:p w:rsidR="00307678" w:rsidRDefault="00307678">
      <w:pPr>
        <w:spacing w:before="2"/>
        <w:rPr>
          <w:rFonts w:ascii="Lucida Sans" w:eastAsia="Lucida Sans" w:hAnsi="Lucida Sans" w:cs="Lucida Sans"/>
          <w:sz w:val="14"/>
          <w:szCs w:val="14"/>
        </w:rPr>
      </w:pPr>
    </w:p>
    <w:p w:rsidR="00307678" w:rsidRDefault="005E3D32">
      <w:pPr>
        <w:pStyle w:val="BodyText"/>
        <w:spacing w:line="276" w:lineRule="auto"/>
        <w:ind w:right="127"/>
      </w:pPr>
      <w:r>
        <w:t>Once you report an incident you may be asked to</w:t>
      </w:r>
      <w:r w:rsidR="008160D7">
        <w:t xml:space="preserve"> complete an </w:t>
      </w:r>
      <w:r w:rsidR="00BB0082">
        <w:t>a</w:t>
      </w:r>
      <w:r w:rsidR="008160D7">
        <w:t>llegation form and</w:t>
      </w:r>
      <w:r>
        <w:t xml:space="preserve"> provide a statement. You</w:t>
      </w:r>
      <w:r>
        <w:rPr>
          <w:spacing w:val="-38"/>
        </w:rPr>
        <w:t xml:space="preserve"> </w:t>
      </w:r>
      <w:r>
        <w:t>should be aware that this information may be used as evidence in a discipline</w:t>
      </w:r>
      <w:r>
        <w:rPr>
          <w:spacing w:val="-32"/>
        </w:rPr>
        <w:t xml:space="preserve"> </w:t>
      </w:r>
      <w:r>
        <w:t>hearing.</w:t>
      </w: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spacing w:before="11"/>
        <w:rPr>
          <w:rFonts w:ascii="Lucida Sans" w:eastAsia="Lucida Sans" w:hAnsi="Lucida Sans" w:cs="Lucida Sans"/>
          <w:sz w:val="18"/>
          <w:szCs w:val="18"/>
        </w:rPr>
      </w:pPr>
    </w:p>
    <w:p w:rsidR="00307678" w:rsidRDefault="005E3D32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2822321" cy="16306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321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78" w:rsidRDefault="00307678">
      <w:pPr>
        <w:spacing w:before="9"/>
        <w:rPr>
          <w:rFonts w:ascii="Lucida Sans" w:eastAsia="Lucida Sans" w:hAnsi="Lucida Sans" w:cs="Lucida Sans"/>
          <w:sz w:val="14"/>
          <w:szCs w:val="14"/>
        </w:rPr>
      </w:pPr>
    </w:p>
    <w:p w:rsidR="00307678" w:rsidRDefault="005E3D32">
      <w:pPr>
        <w:pStyle w:val="BodyText"/>
        <w:spacing w:line="276" w:lineRule="auto"/>
        <w:ind w:right="127"/>
      </w:pPr>
      <w:r>
        <w:t>If an incident occurs that gives you cause to consider yourself in immediate</w:t>
      </w:r>
      <w:r>
        <w:rPr>
          <w:spacing w:val="-35"/>
        </w:rPr>
        <w:t xml:space="preserve"> </w:t>
      </w:r>
      <w:r>
        <w:t>danger or risk you</w:t>
      </w:r>
      <w:r>
        <w:rPr>
          <w:spacing w:val="-7"/>
        </w:rPr>
        <w:t xml:space="preserve"> </w:t>
      </w:r>
      <w:r>
        <w:t>should:</w:t>
      </w:r>
    </w:p>
    <w:p w:rsidR="00307678" w:rsidRDefault="00307678">
      <w:pPr>
        <w:spacing w:before="1"/>
        <w:rPr>
          <w:rFonts w:ascii="Lucida Sans" w:eastAsia="Lucida Sans" w:hAnsi="Lucida Sans" w:cs="Lucida Sans"/>
          <w:sz w:val="17"/>
          <w:szCs w:val="17"/>
        </w:rPr>
      </w:pPr>
    </w:p>
    <w:p w:rsidR="008160D7" w:rsidRDefault="008160D7" w:rsidP="008160D7">
      <w:pPr>
        <w:pStyle w:val="ListParagraph"/>
        <w:numPr>
          <w:ilvl w:val="0"/>
          <w:numId w:val="2"/>
        </w:numPr>
        <w:tabs>
          <w:tab w:val="left" w:pos="2179"/>
        </w:tabs>
        <w:ind w:right="127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</w:rPr>
        <w:t xml:space="preserve">On campus: </w:t>
      </w:r>
      <w:r>
        <w:rPr>
          <w:rFonts w:ascii="Lucida Sans" w:eastAsia="Lucida Sans" w:hAnsi="Lucida Sans" w:cs="Lucida Sans"/>
        </w:rPr>
        <w:t>contact security on extension 3311</w:t>
      </w:r>
    </w:p>
    <w:p w:rsidR="008160D7" w:rsidRPr="008160D7" w:rsidRDefault="008160D7" w:rsidP="008160D7">
      <w:pPr>
        <w:pStyle w:val="ListParagraph"/>
        <w:numPr>
          <w:ilvl w:val="0"/>
          <w:numId w:val="2"/>
        </w:numPr>
        <w:tabs>
          <w:tab w:val="left" w:pos="2179"/>
        </w:tabs>
        <w:ind w:right="127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</w:rPr>
        <w:t>Off campus:</w:t>
      </w:r>
      <w:r>
        <w:rPr>
          <w:rFonts w:ascii="Lucida Sans" w:eastAsia="Lucida Sans" w:hAnsi="Lucida Sans" w:cs="Lucida Sans"/>
        </w:rPr>
        <w:t xml:space="preserve"> contact the police on 999, and then report to the University as soon as possible</w:t>
      </w:r>
    </w:p>
    <w:p w:rsidR="00307678" w:rsidRDefault="00307678">
      <w:pPr>
        <w:spacing w:before="2"/>
        <w:rPr>
          <w:rFonts w:ascii="Lucida Sans" w:eastAsia="Lucida Sans" w:hAnsi="Lucida Sans" w:cs="Lucida Sans"/>
          <w:sz w:val="17"/>
          <w:szCs w:val="17"/>
        </w:rPr>
      </w:pPr>
    </w:p>
    <w:p w:rsidR="00307678" w:rsidRDefault="005E3D32">
      <w:pPr>
        <w:pStyle w:val="BodyText"/>
        <w:spacing w:before="0" w:line="276" w:lineRule="auto"/>
        <w:ind w:right="127"/>
      </w:pPr>
      <w:r>
        <w:t xml:space="preserve">Should you have safety concerns about making an allegation, please flag this </w:t>
      </w:r>
      <w:r>
        <w:rPr>
          <w:spacing w:val="-3"/>
        </w:rPr>
        <w:t>at</w:t>
      </w:r>
      <w:r>
        <w:rPr>
          <w:spacing w:val="-23"/>
        </w:rPr>
        <w:t xml:space="preserve"> </w:t>
      </w:r>
      <w:r>
        <w:t>the stage of reporting the incident, and the University will consider how to proceed</w:t>
      </w:r>
      <w:r>
        <w:rPr>
          <w:spacing w:val="-37"/>
        </w:rPr>
        <w:t xml:space="preserve"> </w:t>
      </w:r>
      <w:r>
        <w:t>(this is inclusive of offering personal</w:t>
      </w:r>
      <w:r>
        <w:rPr>
          <w:spacing w:val="-22"/>
        </w:rPr>
        <w:t xml:space="preserve"> </w:t>
      </w:r>
      <w:r>
        <w:t>support).</w:t>
      </w: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spacing w:before="9"/>
        <w:rPr>
          <w:rFonts w:ascii="Lucida Sans" w:eastAsia="Lucida Sans" w:hAnsi="Lucida Sans" w:cs="Lucida Sans"/>
          <w:sz w:val="18"/>
          <w:szCs w:val="18"/>
        </w:rPr>
      </w:pPr>
    </w:p>
    <w:p w:rsidR="00307678" w:rsidRDefault="005E3D32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3253485" cy="163068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485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78" w:rsidRDefault="00307678">
      <w:pPr>
        <w:spacing w:before="8"/>
        <w:rPr>
          <w:rFonts w:ascii="Lucida Sans" w:eastAsia="Lucida Sans" w:hAnsi="Lucida Sans" w:cs="Lucida Sans"/>
          <w:sz w:val="14"/>
          <w:szCs w:val="14"/>
        </w:rPr>
      </w:pPr>
    </w:p>
    <w:p w:rsidR="00307678" w:rsidRDefault="005E3D32">
      <w:pPr>
        <w:pStyle w:val="BodyText"/>
        <w:spacing w:line="276" w:lineRule="auto"/>
        <w:ind w:right="127"/>
      </w:pPr>
      <w:r>
        <w:t xml:space="preserve">Depending on the </w:t>
      </w:r>
      <w:r w:rsidR="008160D7">
        <w:t xml:space="preserve">seriousness </w:t>
      </w:r>
      <w:r>
        <w:t>of the case possible options range from</w:t>
      </w:r>
      <w:r>
        <w:rPr>
          <w:spacing w:val="-25"/>
        </w:rPr>
        <w:t xml:space="preserve"> </w:t>
      </w:r>
      <w:r>
        <w:t>offering temporary residential accommodation or teaching arrangements through to</w:t>
      </w:r>
      <w:r>
        <w:rPr>
          <w:spacing w:val="-43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exclusion of the accused from all or part of campus (although such powers</w:t>
      </w:r>
      <w:r>
        <w:rPr>
          <w:spacing w:val="-26"/>
        </w:rPr>
        <w:t xml:space="preserve"> </w:t>
      </w:r>
      <w:r>
        <w:t>are normally reserved for cases where there is a very clear safety risk e.g. where</w:t>
      </w:r>
      <w:r>
        <w:rPr>
          <w:spacing w:val="-32"/>
        </w:rPr>
        <w:t xml:space="preserve"> </w:t>
      </w:r>
      <w:r>
        <w:t>a violent offence has resulted in a criminal</w:t>
      </w:r>
      <w:r>
        <w:rPr>
          <w:spacing w:val="-23"/>
        </w:rPr>
        <w:t xml:space="preserve"> </w:t>
      </w:r>
      <w:r>
        <w:t>charge).</w:t>
      </w:r>
    </w:p>
    <w:p w:rsidR="00307678" w:rsidRDefault="00307678">
      <w:pPr>
        <w:spacing w:line="276" w:lineRule="auto"/>
        <w:sectPr w:rsidR="00307678">
          <w:headerReference w:type="default" r:id="rId13"/>
          <w:type w:val="continuous"/>
          <w:pgSz w:w="11910" w:h="16840"/>
          <w:pgMar w:top="1440" w:right="1340" w:bottom="280" w:left="1340" w:header="708" w:footer="720" w:gutter="0"/>
          <w:cols w:space="720"/>
        </w:sectPr>
      </w:pPr>
    </w:p>
    <w:p w:rsidR="00307678" w:rsidRDefault="005E3D32">
      <w:pPr>
        <w:pStyle w:val="BodyText"/>
        <w:spacing w:before="14" w:line="276" w:lineRule="auto"/>
        <w:ind w:right="294"/>
      </w:pPr>
      <w:r>
        <w:lastRenderedPageBreak/>
        <w:t>The University cannot accept anonymous accusations so you will need to</w:t>
      </w:r>
      <w:r>
        <w:rPr>
          <w:spacing w:val="-31"/>
        </w:rPr>
        <w:t xml:space="preserve"> </w:t>
      </w:r>
      <w:r>
        <w:t>identify yourself when reporting an incident. Under the principles of Natural Justice</w:t>
      </w:r>
      <w:r>
        <w:rPr>
          <w:spacing w:val="-26"/>
        </w:rPr>
        <w:t xml:space="preserve"> </w:t>
      </w:r>
      <w:r>
        <w:t>the accused has the right to a clear understating of the allegation, including its</w:t>
      </w:r>
      <w:r>
        <w:rPr>
          <w:spacing w:val="-33"/>
        </w:rPr>
        <w:t xml:space="preserve"> </w:t>
      </w:r>
      <w:r>
        <w:t>source, in order to respond properly. During the process of an investigation the</w:t>
      </w:r>
      <w:r>
        <w:rPr>
          <w:spacing w:val="-28"/>
        </w:rPr>
        <w:t xml:space="preserve"> </w:t>
      </w:r>
      <w:r>
        <w:t>accused will normally be given access to all information which may include your</w:t>
      </w:r>
      <w:r>
        <w:rPr>
          <w:spacing w:val="-25"/>
        </w:rPr>
        <w:t xml:space="preserve"> </w:t>
      </w:r>
      <w:r>
        <w:t>initial statement. We appreciate that this may be difficult but it is a key principle</w:t>
      </w:r>
      <w:r>
        <w:rPr>
          <w:spacing w:val="-21"/>
        </w:rPr>
        <w:t xml:space="preserve"> </w:t>
      </w:r>
      <w:r>
        <w:t xml:space="preserve">in allowing a fair process of </w:t>
      </w:r>
      <w:proofErr w:type="spellStart"/>
      <w:r>
        <w:t>defence</w:t>
      </w:r>
      <w:proofErr w:type="spellEnd"/>
      <w:r>
        <w:t xml:space="preserve"> for the accused. Should a case progress to</w:t>
      </w:r>
      <w:r>
        <w:rPr>
          <w:spacing w:val="-25"/>
        </w:rPr>
        <w:t xml:space="preserve"> </w:t>
      </w:r>
      <w:r>
        <w:t>a discipline hearing you may be asked to attend at the same time as the accused.</w:t>
      </w:r>
      <w:r>
        <w:rPr>
          <w:spacing w:val="-36"/>
        </w:rPr>
        <w:t xml:space="preserve"> </w:t>
      </w:r>
      <w:r>
        <w:t>In very exceptional circumstances consideration may be taken to not disclose</w:t>
      </w:r>
      <w:r>
        <w:rPr>
          <w:spacing w:val="-2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identity to the</w:t>
      </w:r>
      <w:r>
        <w:rPr>
          <w:spacing w:val="-12"/>
        </w:rPr>
        <w:t xml:space="preserve"> </w:t>
      </w:r>
      <w:r>
        <w:t>accused.</w:t>
      </w: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spacing w:before="8"/>
        <w:rPr>
          <w:rFonts w:ascii="Lucida Sans" w:eastAsia="Lucida Sans" w:hAnsi="Lucida Sans" w:cs="Lucida Sans"/>
          <w:sz w:val="18"/>
          <w:szCs w:val="18"/>
        </w:rPr>
      </w:pPr>
    </w:p>
    <w:p w:rsidR="00307678" w:rsidRPr="006B40F6" w:rsidRDefault="006B40F6">
      <w:pPr>
        <w:spacing w:line="256" w:lineRule="exact"/>
        <w:ind w:left="100"/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  <w:noProof/>
          <w:position w:val="-4"/>
          <w:lang w:val="en-GB" w:eastAsia="en-GB"/>
        </w:rPr>
        <w:t>Concerns about reporting Misconduct:</w:t>
      </w:r>
    </w:p>
    <w:p w:rsidR="00307678" w:rsidRDefault="00307678">
      <w:pPr>
        <w:spacing w:before="9"/>
        <w:rPr>
          <w:rFonts w:ascii="Lucida Sans" w:eastAsia="Lucida Sans" w:hAnsi="Lucida Sans" w:cs="Lucida Sans"/>
          <w:sz w:val="14"/>
          <w:szCs w:val="14"/>
        </w:rPr>
      </w:pPr>
    </w:p>
    <w:p w:rsidR="00307678" w:rsidRDefault="005E3D32">
      <w:pPr>
        <w:pStyle w:val="BodyText"/>
        <w:spacing w:line="276" w:lineRule="auto"/>
        <w:ind w:right="294"/>
      </w:pPr>
      <w:r>
        <w:t xml:space="preserve">The </w:t>
      </w:r>
      <w:hyperlink r:id="rId14">
        <w:r>
          <w:rPr>
            <w:color w:val="0000FF"/>
            <w:u w:val="single" w:color="0000FF"/>
          </w:rPr>
          <w:t xml:space="preserve">SUSU Advice Centre </w:t>
        </w:r>
      </w:hyperlink>
      <w:r>
        <w:t>can offer advice and support to students</w:t>
      </w:r>
      <w:r>
        <w:rPr>
          <w:spacing w:val="-24"/>
        </w:rPr>
        <w:t xml:space="preserve"> </w:t>
      </w:r>
      <w:r>
        <w:t>considering submitting an allegation and can talk through your options before making</w:t>
      </w:r>
      <w:r>
        <w:rPr>
          <w:spacing w:val="-15"/>
        </w:rPr>
        <w:t xml:space="preserve"> </w:t>
      </w:r>
      <w:r>
        <w:t>a decision. Additionally this service can assist you through the process. There</w:t>
      </w:r>
      <w:r>
        <w:rPr>
          <w:spacing w:val="-23"/>
        </w:rPr>
        <w:t xml:space="preserve"> </w:t>
      </w:r>
      <w:r>
        <w:t xml:space="preserve">are separate Regulations governing </w:t>
      </w:r>
      <w:hyperlink r:id="rId15">
        <w:r>
          <w:rPr>
            <w:color w:val="0000FF"/>
            <w:u w:val="single" w:color="0000FF"/>
          </w:rPr>
          <w:t xml:space="preserve">Academic appeals and complaints </w:t>
        </w:r>
      </w:hyperlink>
      <w:r>
        <w:t>which</w:t>
      </w:r>
      <w:r>
        <w:rPr>
          <w:spacing w:val="-21"/>
        </w:rPr>
        <w:t xml:space="preserve"> </w:t>
      </w:r>
      <w:r>
        <w:t>cover complaints and concerns relating to most issues relating to academic</w:t>
      </w:r>
      <w:r>
        <w:rPr>
          <w:spacing w:val="-34"/>
        </w:rPr>
        <w:t xml:space="preserve"> </w:t>
      </w:r>
      <w:proofErr w:type="spellStart"/>
      <w:r>
        <w:t>programmes</w:t>
      </w:r>
      <w:proofErr w:type="spellEnd"/>
      <w:r>
        <w:t>, University staff, facilities and</w:t>
      </w:r>
      <w:r>
        <w:rPr>
          <w:spacing w:val="-18"/>
        </w:rPr>
        <w:t xml:space="preserve"> </w:t>
      </w:r>
      <w:r>
        <w:t>services.</w:t>
      </w:r>
    </w:p>
    <w:p w:rsidR="00307678" w:rsidRDefault="00307678">
      <w:pPr>
        <w:spacing w:before="11"/>
        <w:rPr>
          <w:rFonts w:ascii="Lucida Sans" w:eastAsia="Lucida Sans" w:hAnsi="Lucida Sans" w:cs="Lucida Sans"/>
          <w:sz w:val="23"/>
          <w:szCs w:val="23"/>
        </w:rPr>
      </w:pPr>
    </w:p>
    <w:p w:rsidR="00307678" w:rsidRDefault="005E3D32">
      <w:pPr>
        <w:pStyle w:val="BodyText"/>
        <w:spacing w:before="0"/>
      </w:pPr>
      <w:r>
        <w:t>A</w:t>
      </w:r>
      <w:r>
        <w:rPr>
          <w:rFonts w:cs="Lucida Sans"/>
        </w:rPr>
        <w:t>lthough the University and the Students’ Union respect your right to</w:t>
      </w:r>
      <w:r>
        <w:rPr>
          <w:rFonts w:cs="Lucida Sans"/>
          <w:spacing w:val="-8"/>
        </w:rPr>
        <w:t xml:space="preserve"> </w:t>
      </w:r>
      <w:r>
        <w:rPr>
          <w:rFonts w:cs="Lucida Sans"/>
        </w:rPr>
        <w:t xml:space="preserve">confidentiality,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 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offence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incident could lead to others being at risk of harm </w:t>
      </w:r>
      <w:r>
        <w:rPr>
          <w:spacing w:val="-3"/>
        </w:rPr>
        <w:t xml:space="preserve">we </w:t>
      </w:r>
      <w:r>
        <w:t>may be legally obliged to</w:t>
      </w:r>
      <w:r>
        <w:rPr>
          <w:spacing w:val="-26"/>
        </w:rPr>
        <w:t xml:space="preserve"> </w:t>
      </w:r>
      <w:r>
        <w:t>disclose information to other colleagues within the University or to the police (please</w:t>
      </w:r>
      <w:r>
        <w:rPr>
          <w:spacing w:val="-3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Criminal Behaviour</w:t>
      </w:r>
      <w:r>
        <w:rPr>
          <w:spacing w:val="-18"/>
        </w:rPr>
        <w:t xml:space="preserve"> </w:t>
      </w:r>
      <w:r>
        <w:t>below).</w:t>
      </w: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spacing w:before="7"/>
        <w:rPr>
          <w:rFonts w:ascii="Lucida Sans" w:eastAsia="Lucida Sans" w:hAnsi="Lucida Sans" w:cs="Lucida Sans"/>
          <w:sz w:val="25"/>
          <w:szCs w:val="25"/>
        </w:rPr>
      </w:pPr>
    </w:p>
    <w:p w:rsidR="00307678" w:rsidRDefault="005E3D32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2116074" cy="163067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074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78" w:rsidRDefault="00307678">
      <w:pPr>
        <w:spacing w:before="8"/>
        <w:rPr>
          <w:rFonts w:ascii="Lucida Sans" w:eastAsia="Lucida Sans" w:hAnsi="Lucida Sans" w:cs="Lucida Sans"/>
          <w:sz w:val="14"/>
          <w:szCs w:val="14"/>
        </w:rPr>
      </w:pPr>
    </w:p>
    <w:p w:rsidR="00307678" w:rsidRDefault="005E3D32">
      <w:pPr>
        <w:spacing w:before="68" w:line="276" w:lineRule="auto"/>
        <w:ind w:left="100" w:right="294"/>
        <w:rPr>
          <w:rFonts w:ascii="Lucida Sans" w:eastAsia="Lucida Sans" w:hAnsi="Lucida Sans" w:cs="Lucida Sans"/>
        </w:rPr>
      </w:pPr>
      <w:r>
        <w:rPr>
          <w:rFonts w:ascii="Lucida Sans"/>
        </w:rPr>
        <w:t>Following the submission of your incident report and the gathering of any</w:t>
      </w:r>
      <w:r>
        <w:rPr>
          <w:rFonts w:ascii="Lucida Sans"/>
          <w:spacing w:val="-25"/>
        </w:rPr>
        <w:t xml:space="preserve"> </w:t>
      </w:r>
      <w:r>
        <w:rPr>
          <w:rFonts w:ascii="Lucida Sans"/>
        </w:rPr>
        <w:t xml:space="preserve">other appropriate information, a decision will be made on </w:t>
      </w:r>
      <w:r>
        <w:rPr>
          <w:rFonts w:ascii="Lucida Sans"/>
          <w:spacing w:val="-3"/>
        </w:rPr>
        <w:t xml:space="preserve">what </w:t>
      </w:r>
      <w:r>
        <w:rPr>
          <w:rFonts w:ascii="Lucida Sans"/>
        </w:rPr>
        <w:t>action the University</w:t>
      </w:r>
      <w:r>
        <w:rPr>
          <w:rFonts w:ascii="Lucida Sans"/>
          <w:spacing w:val="-26"/>
        </w:rPr>
        <w:t xml:space="preserve"> </w:t>
      </w:r>
      <w:r>
        <w:rPr>
          <w:rFonts w:ascii="Lucida Sans"/>
        </w:rPr>
        <w:t xml:space="preserve">will take. The decision is made in accordance to Regulation A.4: </w:t>
      </w:r>
      <w:r>
        <w:rPr>
          <w:rFonts w:ascii="Lucida Sans"/>
          <w:i/>
        </w:rPr>
        <w:t>Decisions and</w:t>
      </w:r>
      <w:r>
        <w:rPr>
          <w:rFonts w:ascii="Lucida Sans"/>
          <w:i/>
          <w:spacing w:val="-34"/>
        </w:rPr>
        <w:t xml:space="preserve"> </w:t>
      </w:r>
      <w:r>
        <w:rPr>
          <w:rFonts w:ascii="Lucida Sans"/>
          <w:i/>
        </w:rPr>
        <w:t>Actions before starting the Disciplinary</w:t>
      </w:r>
      <w:r>
        <w:rPr>
          <w:rFonts w:ascii="Lucida Sans"/>
          <w:i/>
          <w:spacing w:val="-26"/>
        </w:rPr>
        <w:t xml:space="preserve"> </w:t>
      </w:r>
      <w:r>
        <w:rPr>
          <w:rFonts w:ascii="Lucida Sans"/>
          <w:i/>
        </w:rPr>
        <w:t>Procedure</w:t>
      </w:r>
      <w:r>
        <w:rPr>
          <w:rFonts w:ascii="Lucida Sans"/>
        </w:rPr>
        <w:t>.</w:t>
      </w:r>
    </w:p>
    <w:p w:rsidR="00307678" w:rsidRDefault="00307678">
      <w:pPr>
        <w:spacing w:before="12"/>
        <w:rPr>
          <w:rFonts w:ascii="Lucida Sans" w:eastAsia="Lucida Sans" w:hAnsi="Lucida Sans" w:cs="Lucida Sans"/>
          <w:sz w:val="16"/>
          <w:szCs w:val="16"/>
        </w:rPr>
      </w:pPr>
    </w:p>
    <w:p w:rsidR="00307678" w:rsidRDefault="005E3D32">
      <w:pPr>
        <w:pStyle w:val="BodyText"/>
        <w:spacing w:before="0" w:line="276" w:lineRule="auto"/>
        <w:ind w:right="294"/>
      </w:pPr>
      <w:r>
        <w:t>A decision will be made to ascertain if the allegation falls within the scope of</w:t>
      </w:r>
      <w:r>
        <w:rPr>
          <w:spacing w:val="-27"/>
        </w:rPr>
        <w:t xml:space="preserve"> </w:t>
      </w:r>
      <w:r>
        <w:t xml:space="preserve">the Student Discipline Regulations to be investigated as </w:t>
      </w:r>
      <w:r w:rsidR="00BB0082">
        <w:t>m</w:t>
      </w:r>
      <w:r w:rsidR="008160D7">
        <w:t xml:space="preserve">isconduct </w:t>
      </w:r>
      <w:r>
        <w:t xml:space="preserve">or </w:t>
      </w:r>
      <w:r w:rsidR="00BB0082">
        <w:t>serious m</w:t>
      </w:r>
      <w:r w:rsidR="008160D7">
        <w:t>isconduct</w:t>
      </w:r>
      <w:r>
        <w:t xml:space="preserve"> or to be referred to alternative Regulations. In some circumstances</w:t>
      </w:r>
      <w:r>
        <w:rPr>
          <w:spacing w:val="-37"/>
        </w:rPr>
        <w:t xml:space="preserve"> </w:t>
      </w:r>
      <w:r>
        <w:t>it may be that no further action can and/or is</w:t>
      </w:r>
      <w:r>
        <w:rPr>
          <w:spacing w:val="-20"/>
        </w:rPr>
        <w:t xml:space="preserve"> </w:t>
      </w:r>
      <w:r>
        <w:t>taken.</w:t>
      </w:r>
    </w:p>
    <w:p w:rsidR="00307678" w:rsidRDefault="00307678">
      <w:pPr>
        <w:spacing w:before="1"/>
        <w:rPr>
          <w:rFonts w:ascii="Lucida Sans" w:eastAsia="Lucida Sans" w:hAnsi="Lucida Sans" w:cs="Lucida Sans"/>
          <w:sz w:val="17"/>
          <w:szCs w:val="17"/>
        </w:rPr>
      </w:pPr>
    </w:p>
    <w:p w:rsidR="00307678" w:rsidRDefault="005E3D32">
      <w:pPr>
        <w:pStyle w:val="BodyText"/>
        <w:spacing w:before="0" w:line="276" w:lineRule="auto"/>
        <w:ind w:right="244"/>
      </w:pPr>
      <w:r>
        <w:t>Where the accused is to be investigated under the Student Discipline</w:t>
      </w:r>
      <w:r>
        <w:rPr>
          <w:spacing w:val="-24"/>
        </w:rPr>
        <w:t xml:space="preserve"> </w:t>
      </w:r>
      <w:r>
        <w:t xml:space="preserve">Regulations the accused will be informed and required to attend </w:t>
      </w:r>
      <w:r w:rsidR="00BB0082">
        <w:t>an i</w:t>
      </w:r>
      <w:r w:rsidR="008160D7">
        <w:t>nvestigation</w:t>
      </w:r>
      <w:r>
        <w:t xml:space="preserve"> meeting to</w:t>
      </w:r>
      <w:r>
        <w:rPr>
          <w:spacing w:val="-29"/>
        </w:rPr>
        <w:t xml:space="preserve"> </w:t>
      </w:r>
      <w:r>
        <w:t>explore the allegation. Action may be taken to suspend or exclude the alleged</w:t>
      </w:r>
      <w:r>
        <w:rPr>
          <w:spacing w:val="-3"/>
        </w:rPr>
        <w:t xml:space="preserve"> </w:t>
      </w:r>
      <w:r>
        <w:t xml:space="preserve">offender from campus activities. </w:t>
      </w:r>
      <w:r w:rsidR="008160D7">
        <w:t xml:space="preserve">An </w:t>
      </w:r>
      <w:r w:rsidR="00BB0082">
        <w:t>i</w:t>
      </w:r>
      <w:r w:rsidR="008160D7">
        <w:t xml:space="preserve">nvestigator may recommend that the allegation is progressed to a Discipline Hearing or Full Committee of Student Discipline. </w:t>
      </w:r>
      <w:r>
        <w:t>Our discipline meetings are often conducted on the basis</w:t>
      </w:r>
      <w:r>
        <w:rPr>
          <w:spacing w:val="-34"/>
        </w:rPr>
        <w:t xml:space="preserve"> </w:t>
      </w:r>
      <w:r>
        <w:t>of</w:t>
      </w:r>
    </w:p>
    <w:p w:rsidR="00307678" w:rsidRDefault="005E3D32">
      <w:pPr>
        <w:pStyle w:val="BodyText"/>
        <w:spacing w:before="1" w:line="276" w:lineRule="auto"/>
      </w:pPr>
      <w:proofErr w:type="gramStart"/>
      <w:r>
        <w:t>the</w:t>
      </w:r>
      <w:proofErr w:type="gramEnd"/>
      <w:r>
        <w:t xml:space="preserve"> initial written report and any other information that has been gathered,</w:t>
      </w:r>
      <w:r>
        <w:rPr>
          <w:spacing w:val="-2"/>
        </w:rPr>
        <w:t xml:space="preserve"> </w:t>
      </w:r>
      <w:r>
        <w:t>however, as the complainant and/or witness you may also be asked to attend a</w:t>
      </w:r>
      <w:r>
        <w:rPr>
          <w:spacing w:val="-20"/>
        </w:rPr>
        <w:t xml:space="preserve"> </w:t>
      </w:r>
      <w:r>
        <w:t>discipline hearing to give evidence and answer</w:t>
      </w:r>
      <w:r>
        <w:rPr>
          <w:spacing w:val="-22"/>
        </w:rPr>
        <w:t xml:space="preserve"> </w:t>
      </w:r>
      <w:r>
        <w:t>questions.</w:t>
      </w:r>
    </w:p>
    <w:p w:rsidR="00307678" w:rsidRDefault="00307678">
      <w:pPr>
        <w:spacing w:line="276" w:lineRule="auto"/>
        <w:sectPr w:rsidR="00307678">
          <w:pgSz w:w="11910" w:h="16840"/>
          <w:pgMar w:top="1440" w:right="1260" w:bottom="280" w:left="1340" w:header="708" w:footer="0" w:gutter="0"/>
          <w:cols w:space="720"/>
        </w:sectPr>
      </w:pPr>
    </w:p>
    <w:p w:rsidR="00307678" w:rsidRDefault="005E3D32">
      <w:pPr>
        <w:pStyle w:val="BodyText"/>
        <w:spacing w:before="14" w:line="278" w:lineRule="auto"/>
        <w:ind w:right="23"/>
      </w:pPr>
      <w:r>
        <w:lastRenderedPageBreak/>
        <w:t>During the process, and where appropriate, special arrangements may be made</w:t>
      </w:r>
      <w:r>
        <w:rPr>
          <w:spacing w:val="-35"/>
        </w:rPr>
        <w:t xml:space="preserve"> </w:t>
      </w:r>
      <w:r>
        <w:t>to minimise the contact between the</w:t>
      </w:r>
      <w:r>
        <w:rPr>
          <w:spacing w:val="-17"/>
        </w:rPr>
        <w:t xml:space="preserve"> </w:t>
      </w:r>
      <w:r>
        <w:t>parties.</w:t>
      </w: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spacing w:before="6"/>
        <w:rPr>
          <w:rFonts w:ascii="Lucida Sans" w:eastAsia="Lucida Sans" w:hAnsi="Lucida Sans" w:cs="Lucida Sans"/>
          <w:sz w:val="18"/>
          <w:szCs w:val="18"/>
        </w:rPr>
      </w:pPr>
    </w:p>
    <w:p w:rsidR="00307678" w:rsidRDefault="005E3D32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2342006" cy="163068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006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78" w:rsidRDefault="00307678">
      <w:pPr>
        <w:spacing w:before="6"/>
        <w:rPr>
          <w:rFonts w:ascii="Lucida Sans" w:eastAsia="Lucida Sans" w:hAnsi="Lucida Sans" w:cs="Lucida Sans"/>
          <w:sz w:val="15"/>
          <w:szCs w:val="15"/>
        </w:rPr>
      </w:pPr>
    </w:p>
    <w:p w:rsidR="00307678" w:rsidRDefault="005E3D32">
      <w:pPr>
        <w:pStyle w:val="BodyText"/>
        <w:spacing w:line="247" w:lineRule="auto"/>
        <w:ind w:right="23"/>
      </w:pPr>
      <w:r>
        <w:t>The University will review the evidence and information provided to reach a</w:t>
      </w:r>
      <w:r>
        <w:rPr>
          <w:spacing w:val="-45"/>
        </w:rPr>
        <w:t xml:space="preserve"> </w:t>
      </w:r>
      <w:r>
        <w:t xml:space="preserve">decision based on the </w:t>
      </w:r>
      <w:r>
        <w:rPr>
          <w:rFonts w:cs="Lucida Sans"/>
        </w:rPr>
        <w:t>“</w:t>
      </w:r>
      <w:r>
        <w:t xml:space="preserve">balance </w:t>
      </w:r>
      <w:r>
        <w:rPr>
          <w:rFonts w:cs="Lucida Sans"/>
        </w:rPr>
        <w:t>of probabilities”</w:t>
      </w:r>
      <w:r>
        <w:t>. To clarify, it is more likely than not that</w:t>
      </w:r>
      <w:r>
        <w:rPr>
          <w:spacing w:val="-31"/>
        </w:rPr>
        <w:t xml:space="preserve"> </w:t>
      </w:r>
      <w:r>
        <w:t>the allegation is true in whole or in part given the information that is</w:t>
      </w:r>
      <w:r>
        <w:rPr>
          <w:spacing w:val="-27"/>
        </w:rPr>
        <w:t xml:space="preserve"> </w:t>
      </w:r>
      <w:r>
        <w:t>available.</w:t>
      </w: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307678" w:rsidRDefault="005E3D32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2446527" cy="163068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527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78" w:rsidRDefault="00307678">
      <w:pPr>
        <w:spacing w:before="8"/>
        <w:rPr>
          <w:rFonts w:ascii="Lucida Sans" w:eastAsia="Lucida Sans" w:hAnsi="Lucida Sans" w:cs="Lucida Sans"/>
          <w:sz w:val="14"/>
          <w:szCs w:val="14"/>
        </w:rPr>
      </w:pPr>
    </w:p>
    <w:p w:rsidR="00307678" w:rsidRDefault="005E3D32">
      <w:pPr>
        <w:pStyle w:val="BodyText"/>
        <w:spacing w:line="276" w:lineRule="auto"/>
        <w:ind w:right="23"/>
      </w:pPr>
      <w:r>
        <w:t>Where it is found that the allegation is proven to be true (on the balance</w:t>
      </w:r>
      <w:r>
        <w:rPr>
          <w:spacing w:val="-16"/>
        </w:rPr>
        <w:t xml:space="preserve"> </w:t>
      </w:r>
      <w:r>
        <w:t>of probabilities) then normally a penalty will be imposed on the perpetrator(s).</w:t>
      </w:r>
      <w:r>
        <w:rPr>
          <w:spacing w:val="-39"/>
        </w:rPr>
        <w:t xml:space="preserve"> </w:t>
      </w:r>
      <w:r>
        <w:t>The available penalties are set out in Regulation A.6.3. with further detailed</w:t>
      </w:r>
      <w:r>
        <w:rPr>
          <w:spacing w:val="-31"/>
        </w:rPr>
        <w:t xml:space="preserve"> </w:t>
      </w:r>
      <w:r>
        <w:t xml:space="preserve">examples offered in the document </w:t>
      </w:r>
      <w:r w:rsidR="000D6889">
        <w:t>“</w:t>
      </w:r>
      <w:r w:rsidRPr="000D6889">
        <w:t>Example Sanction(s) aligned to the severity of a breach</w:t>
      </w:r>
      <w:r w:rsidRPr="000D6889">
        <w:rPr>
          <w:spacing w:val="-36"/>
        </w:rPr>
        <w:t xml:space="preserve"> </w:t>
      </w:r>
      <w:r w:rsidRPr="000D6889">
        <w:t xml:space="preserve">of </w:t>
      </w:r>
      <w:hyperlink r:id="rId19">
        <w:r w:rsidRPr="000D6889">
          <w:t>Discipline</w:t>
        </w:r>
      </w:hyperlink>
      <w:r w:rsidRPr="000D6889">
        <w:t>.</w:t>
      </w:r>
      <w:r w:rsidR="000D6889">
        <w:t>”</w:t>
      </w: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spacing w:before="1"/>
        <w:rPr>
          <w:rFonts w:ascii="Lucida Sans" w:eastAsia="Lucida Sans" w:hAnsi="Lucida Sans" w:cs="Lucida Sans"/>
          <w:sz w:val="19"/>
          <w:szCs w:val="19"/>
        </w:rPr>
      </w:pPr>
    </w:p>
    <w:p w:rsidR="00307678" w:rsidRDefault="005E3D32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1479423" cy="163067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423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78" w:rsidRDefault="00307678">
      <w:pPr>
        <w:spacing w:before="8"/>
        <w:rPr>
          <w:rFonts w:ascii="Lucida Sans" w:eastAsia="Lucida Sans" w:hAnsi="Lucida Sans" w:cs="Lucida Sans"/>
          <w:sz w:val="14"/>
          <w:szCs w:val="14"/>
        </w:rPr>
      </w:pPr>
    </w:p>
    <w:p w:rsidR="00307678" w:rsidRDefault="005E3D32">
      <w:pPr>
        <w:pStyle w:val="BodyText"/>
        <w:spacing w:line="276" w:lineRule="auto"/>
        <w:ind w:right="23"/>
      </w:pPr>
      <w:r>
        <w:t>The University supports students who witness, or are the subject of,</w:t>
      </w:r>
      <w:r>
        <w:rPr>
          <w:spacing w:val="-23"/>
        </w:rPr>
        <w:t xml:space="preserve"> </w:t>
      </w:r>
      <w:r>
        <w:t>suspected</w:t>
      </w:r>
      <w:r>
        <w:rPr>
          <w:spacing w:val="-1"/>
        </w:rPr>
        <w:t xml:space="preserve"> </w:t>
      </w:r>
      <w:r>
        <w:t>criminal actions and will assist the police with any resulting investigations.</w:t>
      </w:r>
      <w:r>
        <w:rPr>
          <w:spacing w:val="-19"/>
        </w:rPr>
        <w:t xml:space="preserve"> </w:t>
      </w:r>
      <w:r>
        <w:t>Our internal processes cannot normally consider a criminal matter directly. In such</w:t>
      </w:r>
      <w:r>
        <w:rPr>
          <w:spacing w:val="-34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 xml:space="preserve">the University will normally </w:t>
      </w:r>
      <w:r>
        <w:rPr>
          <w:spacing w:val="-3"/>
        </w:rPr>
        <w:t xml:space="preserve">wait </w:t>
      </w:r>
      <w:r>
        <w:t>until the criminal justice process has</w:t>
      </w:r>
      <w:r>
        <w:rPr>
          <w:spacing w:val="-19"/>
        </w:rPr>
        <w:t xml:space="preserve"> </w:t>
      </w:r>
      <w:r>
        <w:t>concluded</w:t>
      </w:r>
      <w:r>
        <w:rPr>
          <w:spacing w:val="-1"/>
        </w:rPr>
        <w:t xml:space="preserve"> </w:t>
      </w:r>
      <w:r>
        <w:t>before considering whether to pursue any disciplinary action of its own however</w:t>
      </w:r>
      <w:r>
        <w:rPr>
          <w:spacing w:val="-35"/>
        </w:rPr>
        <w:t xml:space="preserve"> </w:t>
      </w:r>
      <w:r>
        <w:t>the University may take the action of excluding the accused from all or part of</w:t>
      </w:r>
      <w:r>
        <w:rPr>
          <w:spacing w:val="-35"/>
        </w:rPr>
        <w:t xml:space="preserve"> </w:t>
      </w:r>
      <w:r>
        <w:t>campus subject to period review of the case. The internal process should not be seen as</w:t>
      </w:r>
      <w:r>
        <w:rPr>
          <w:spacing w:val="-32"/>
        </w:rPr>
        <w:t xml:space="preserve"> </w:t>
      </w:r>
      <w:r>
        <w:t xml:space="preserve">an alternative </w:t>
      </w:r>
      <w:r>
        <w:rPr>
          <w:spacing w:val="-2"/>
        </w:rPr>
        <w:t xml:space="preserve">way </w:t>
      </w:r>
      <w:r>
        <w:t>of addressing criminal</w:t>
      </w:r>
      <w:r>
        <w:rPr>
          <w:spacing w:val="-21"/>
        </w:rPr>
        <w:t xml:space="preserve"> </w:t>
      </w:r>
      <w:r>
        <w:t>behaviour.</w:t>
      </w: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rPr>
          <w:rFonts w:ascii="Lucida Sans" w:eastAsia="Lucida Sans" w:hAnsi="Lucida Sans" w:cs="Lucida Sans"/>
          <w:sz w:val="20"/>
          <w:szCs w:val="20"/>
        </w:rPr>
      </w:pPr>
    </w:p>
    <w:p w:rsidR="00307678" w:rsidRDefault="00307678">
      <w:pPr>
        <w:spacing w:before="1"/>
        <w:rPr>
          <w:rFonts w:ascii="Lucida Sans" w:eastAsia="Lucida Sans" w:hAnsi="Lucida Sans" w:cs="Lucida Sans"/>
          <w:sz w:val="19"/>
          <w:szCs w:val="19"/>
        </w:rPr>
      </w:pPr>
    </w:p>
    <w:p w:rsidR="00307678" w:rsidRDefault="005E3D32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1531747" cy="163067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47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78" w:rsidRDefault="00307678">
      <w:pPr>
        <w:spacing w:before="8"/>
        <w:rPr>
          <w:rFonts w:ascii="Lucida Sans" w:eastAsia="Lucida Sans" w:hAnsi="Lucida Sans" w:cs="Lucida Sans"/>
          <w:sz w:val="14"/>
          <w:szCs w:val="14"/>
        </w:rPr>
      </w:pPr>
    </w:p>
    <w:p w:rsidR="00307678" w:rsidRDefault="005E3D32">
      <w:pPr>
        <w:pStyle w:val="BodyText"/>
        <w:spacing w:line="276" w:lineRule="auto"/>
        <w:ind w:right="23"/>
      </w:pPr>
      <w:r>
        <w:t>The student discipline process is administered by The Central Student</w:t>
      </w:r>
      <w:r>
        <w:rPr>
          <w:spacing w:val="-40"/>
        </w:rPr>
        <w:t xml:space="preserve"> </w:t>
      </w:r>
      <w:r>
        <w:t>Discipline Team who can be contacted</w:t>
      </w:r>
      <w:r>
        <w:rPr>
          <w:spacing w:val="-13"/>
        </w:rPr>
        <w:t xml:space="preserve"> </w:t>
      </w:r>
      <w:r>
        <w:t>on:</w:t>
      </w:r>
    </w:p>
    <w:p w:rsidR="00307678" w:rsidRDefault="00307678">
      <w:pPr>
        <w:spacing w:before="12"/>
        <w:rPr>
          <w:rFonts w:ascii="Lucida Sans" w:eastAsia="Lucida Sans" w:hAnsi="Lucida Sans" w:cs="Lucida Sans"/>
          <w:sz w:val="16"/>
          <w:szCs w:val="16"/>
        </w:rPr>
      </w:pPr>
    </w:p>
    <w:p w:rsidR="00307678" w:rsidRDefault="005E3D32">
      <w:pPr>
        <w:pStyle w:val="BodyText"/>
        <w:tabs>
          <w:tab w:val="left" w:pos="2260"/>
        </w:tabs>
        <w:spacing w:before="0"/>
        <w:ind w:left="820" w:right="23"/>
      </w:pPr>
      <w:r>
        <w:rPr>
          <w:spacing w:val="-1"/>
        </w:rPr>
        <w:t>Email:</w:t>
      </w:r>
      <w:r>
        <w:rPr>
          <w:spacing w:val="-1"/>
        </w:rPr>
        <w:tab/>
      </w:r>
      <w:hyperlink r:id="rId22">
        <w:r>
          <w:rPr>
            <w:color w:val="0000FF"/>
            <w:spacing w:val="-1"/>
            <w:u w:val="single" w:color="0000FF"/>
          </w:rPr>
          <w:t>student.discipline@southampton.ac.uk</w:t>
        </w:r>
      </w:hyperlink>
    </w:p>
    <w:p w:rsidR="00307678" w:rsidRDefault="00307678">
      <w:pPr>
        <w:spacing w:before="7"/>
        <w:rPr>
          <w:rFonts w:ascii="Lucida Sans" w:eastAsia="Lucida Sans" w:hAnsi="Lucida Sans" w:cs="Lucida Sans"/>
          <w:sz w:val="14"/>
          <w:szCs w:val="14"/>
        </w:rPr>
      </w:pPr>
    </w:p>
    <w:p w:rsidR="00307678" w:rsidRDefault="005E3D32">
      <w:pPr>
        <w:pStyle w:val="BodyText"/>
        <w:tabs>
          <w:tab w:val="left" w:pos="2260"/>
        </w:tabs>
        <w:ind w:left="820" w:right="23"/>
      </w:pPr>
      <w:r>
        <w:rPr>
          <w:spacing w:val="-1"/>
        </w:rPr>
        <w:t>Postal: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2"/>
        </w:rPr>
        <w:t>Student</w:t>
      </w:r>
      <w:r>
        <w:t xml:space="preserve"> </w:t>
      </w:r>
      <w:r>
        <w:rPr>
          <w:spacing w:val="-1"/>
        </w:rPr>
        <w:t>Discipline</w:t>
      </w:r>
      <w:r>
        <w:rPr>
          <w:spacing w:val="23"/>
        </w:rPr>
        <w:t xml:space="preserve"> </w:t>
      </w:r>
      <w:r>
        <w:rPr>
          <w:spacing w:val="-1"/>
        </w:rPr>
        <w:t>Team</w:t>
      </w:r>
    </w:p>
    <w:p w:rsidR="00307678" w:rsidRDefault="00307678">
      <w:pPr>
        <w:spacing w:before="3"/>
        <w:rPr>
          <w:rFonts w:ascii="Lucida Sans" w:eastAsia="Lucida Sans" w:hAnsi="Lucida Sans" w:cs="Lucida Sans"/>
          <w:sz w:val="20"/>
          <w:szCs w:val="20"/>
        </w:rPr>
      </w:pPr>
    </w:p>
    <w:p w:rsidR="00307678" w:rsidRDefault="005E3D32">
      <w:pPr>
        <w:pStyle w:val="BodyText"/>
        <w:spacing w:before="0" w:line="463" w:lineRule="auto"/>
        <w:ind w:left="2260" w:right="1005"/>
      </w:pPr>
      <w:r>
        <w:t>c/o The Secretary of the Committee of</w:t>
      </w:r>
      <w:r>
        <w:rPr>
          <w:spacing w:val="-19"/>
        </w:rPr>
        <w:t xml:space="preserve"> </w:t>
      </w:r>
      <w:r>
        <w:t>Discipline</w:t>
      </w:r>
      <w:bookmarkStart w:id="0" w:name="_GoBack"/>
      <w:bookmarkEnd w:id="0"/>
    </w:p>
    <w:p w:rsidR="00307678" w:rsidRDefault="005E3D32">
      <w:pPr>
        <w:pStyle w:val="BodyText"/>
        <w:spacing w:before="4"/>
        <w:ind w:left="2260" w:right="23"/>
      </w:pPr>
      <w:r>
        <w:t>Building 37, Highfield</w:t>
      </w:r>
      <w:r>
        <w:rPr>
          <w:spacing w:val="-16"/>
        </w:rPr>
        <w:t xml:space="preserve"> </w:t>
      </w:r>
      <w:r>
        <w:t>Campus</w:t>
      </w:r>
    </w:p>
    <w:p w:rsidR="00307678" w:rsidRDefault="00307678">
      <w:pPr>
        <w:sectPr w:rsidR="00307678">
          <w:pgSz w:w="11910" w:h="16840"/>
          <w:pgMar w:top="1440" w:right="1320" w:bottom="280" w:left="1340" w:header="708" w:footer="0" w:gutter="0"/>
          <w:cols w:space="720"/>
        </w:sectPr>
      </w:pPr>
    </w:p>
    <w:p w:rsidR="00307678" w:rsidRDefault="005E3D32">
      <w:pPr>
        <w:pStyle w:val="BodyText"/>
        <w:spacing w:before="14" w:line="278" w:lineRule="auto"/>
        <w:ind w:right="127"/>
      </w:pPr>
      <w:r>
        <w:lastRenderedPageBreak/>
        <w:t xml:space="preserve">The </w:t>
      </w:r>
      <w:r>
        <w:rPr>
          <w:rFonts w:cs="Lucida Sans"/>
        </w:rPr>
        <w:t>Student’s Union Advice Centre can offer advice and support to</w:t>
      </w:r>
      <w:r>
        <w:rPr>
          <w:rFonts w:cs="Lucida Sans"/>
          <w:spacing w:val="-21"/>
        </w:rPr>
        <w:t xml:space="preserve"> </w:t>
      </w:r>
      <w:r>
        <w:rPr>
          <w:rFonts w:cs="Lucida Sans"/>
        </w:rPr>
        <w:t xml:space="preserve">students </w:t>
      </w:r>
      <w:r>
        <w:t>throughout the student discipline process and can be contacted</w:t>
      </w:r>
      <w:r>
        <w:rPr>
          <w:spacing w:val="-27"/>
        </w:rPr>
        <w:t xml:space="preserve"> </w:t>
      </w:r>
      <w:r>
        <w:t>on:</w:t>
      </w:r>
    </w:p>
    <w:p w:rsidR="00307678" w:rsidRDefault="005E3D32">
      <w:pPr>
        <w:pStyle w:val="BodyText"/>
        <w:tabs>
          <w:tab w:val="left" w:pos="2260"/>
        </w:tabs>
        <w:spacing w:before="197"/>
        <w:ind w:left="820" w:right="127"/>
      </w:pPr>
      <w:r>
        <w:rPr>
          <w:spacing w:val="-1"/>
        </w:rPr>
        <w:t>Website:</w:t>
      </w:r>
      <w:r>
        <w:rPr>
          <w:spacing w:val="-1"/>
        </w:rPr>
        <w:tab/>
      </w:r>
      <w:hyperlink r:id="rId23">
        <w:r>
          <w:rPr>
            <w:color w:val="0000FF"/>
            <w:spacing w:val="-1"/>
            <w:u w:val="single" w:color="0000FF"/>
          </w:rPr>
          <w:t>http://www.susu.org/help-and-support/advice-centre/</w:t>
        </w:r>
      </w:hyperlink>
    </w:p>
    <w:p w:rsidR="00307678" w:rsidRDefault="00307678">
      <w:pPr>
        <w:spacing w:before="7"/>
        <w:rPr>
          <w:rFonts w:ascii="Lucida Sans" w:eastAsia="Lucida Sans" w:hAnsi="Lucida Sans" w:cs="Lucida Sans"/>
          <w:sz w:val="14"/>
          <w:szCs w:val="14"/>
        </w:rPr>
      </w:pPr>
    </w:p>
    <w:p w:rsidR="00307678" w:rsidRDefault="005E3D32">
      <w:pPr>
        <w:pStyle w:val="BodyText"/>
        <w:tabs>
          <w:tab w:val="left" w:pos="2260"/>
        </w:tabs>
        <w:ind w:left="820" w:right="127"/>
      </w:pPr>
      <w:r>
        <w:rPr>
          <w:spacing w:val="-1"/>
        </w:rPr>
        <w:t>Email:</w:t>
      </w:r>
      <w:r>
        <w:rPr>
          <w:spacing w:val="-1"/>
        </w:rPr>
        <w:tab/>
      </w:r>
      <w:hyperlink r:id="rId24">
        <w:r>
          <w:rPr>
            <w:color w:val="0000FF"/>
            <w:spacing w:val="-2"/>
            <w:u w:val="single" w:color="0000FF"/>
          </w:rPr>
          <w:t>advice@susu.org</w:t>
        </w:r>
      </w:hyperlink>
    </w:p>
    <w:p w:rsidR="00307678" w:rsidRDefault="00307678">
      <w:pPr>
        <w:spacing w:before="4"/>
        <w:rPr>
          <w:rFonts w:ascii="Lucida Sans" w:eastAsia="Lucida Sans" w:hAnsi="Lucida Sans" w:cs="Lucida Sans"/>
          <w:sz w:val="14"/>
          <w:szCs w:val="14"/>
        </w:rPr>
      </w:pPr>
    </w:p>
    <w:p w:rsidR="00307678" w:rsidRDefault="005E3D32">
      <w:pPr>
        <w:pStyle w:val="BodyText"/>
        <w:tabs>
          <w:tab w:val="left" w:pos="2260"/>
        </w:tabs>
        <w:ind w:left="820" w:right="127"/>
      </w:pPr>
      <w:r>
        <w:rPr>
          <w:spacing w:val="-1"/>
        </w:rPr>
        <w:t>Tel:</w:t>
      </w:r>
      <w:r>
        <w:rPr>
          <w:spacing w:val="-1"/>
        </w:rPr>
        <w:tab/>
        <w:t>+44</w:t>
      </w:r>
      <w:r>
        <w:t xml:space="preserve"> </w:t>
      </w:r>
      <w:r>
        <w:rPr>
          <w:spacing w:val="-2"/>
        </w:rPr>
        <w:t>(0)23</w:t>
      </w:r>
      <w:r>
        <w:t xml:space="preserve"> </w:t>
      </w:r>
      <w:r>
        <w:rPr>
          <w:spacing w:val="-1"/>
        </w:rPr>
        <w:t>8059</w:t>
      </w:r>
      <w:r>
        <w:rPr>
          <w:spacing w:val="9"/>
        </w:rPr>
        <w:t xml:space="preserve"> </w:t>
      </w:r>
      <w:r>
        <w:rPr>
          <w:spacing w:val="-1"/>
        </w:rPr>
        <w:t>2085</w:t>
      </w:r>
    </w:p>
    <w:p w:rsidR="00307678" w:rsidRDefault="00307678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307678" w:rsidRDefault="005E3D32">
      <w:pPr>
        <w:pStyle w:val="BodyText"/>
        <w:tabs>
          <w:tab w:val="left" w:pos="2260"/>
        </w:tabs>
        <w:spacing w:before="0"/>
        <w:ind w:left="820" w:right="127"/>
      </w:pPr>
      <w:r>
        <w:rPr>
          <w:spacing w:val="-1"/>
        </w:rPr>
        <w:t>Postal:</w:t>
      </w:r>
      <w:r>
        <w:rPr>
          <w:spacing w:val="-1"/>
        </w:rPr>
        <w:tab/>
        <w:t>The</w:t>
      </w:r>
      <w:r>
        <w:t xml:space="preserve"> </w:t>
      </w:r>
      <w:r>
        <w:rPr>
          <w:spacing w:val="-2"/>
        </w:rPr>
        <w:t>Advice</w:t>
      </w:r>
      <w:r>
        <w:rPr>
          <w:spacing w:val="13"/>
        </w:rPr>
        <w:t xml:space="preserve"> </w:t>
      </w:r>
      <w:r>
        <w:rPr>
          <w:spacing w:val="-1"/>
        </w:rPr>
        <w:t>Centre</w:t>
      </w:r>
    </w:p>
    <w:p w:rsidR="00307678" w:rsidRDefault="00307678">
      <w:pPr>
        <w:spacing w:before="2"/>
        <w:rPr>
          <w:rFonts w:ascii="Lucida Sans" w:eastAsia="Lucida Sans" w:hAnsi="Lucida Sans" w:cs="Lucida Sans"/>
          <w:sz w:val="20"/>
          <w:szCs w:val="20"/>
        </w:rPr>
      </w:pPr>
    </w:p>
    <w:p w:rsidR="00307678" w:rsidRDefault="005E3D32">
      <w:pPr>
        <w:pStyle w:val="BodyText"/>
        <w:spacing w:before="0" w:line="463" w:lineRule="auto"/>
        <w:ind w:left="2260" w:right="1819"/>
      </w:pPr>
      <w:r>
        <w:rPr>
          <w:rFonts w:cs="Lucida Sans"/>
        </w:rPr>
        <w:t>Southampton University Students’</w:t>
      </w:r>
      <w:r>
        <w:rPr>
          <w:rFonts w:cs="Lucida Sans"/>
          <w:spacing w:val="-12"/>
        </w:rPr>
        <w:t xml:space="preserve"> </w:t>
      </w:r>
      <w:r>
        <w:rPr>
          <w:rFonts w:cs="Lucida Sans"/>
        </w:rPr>
        <w:t xml:space="preserve">Union </w:t>
      </w:r>
      <w:r>
        <w:t>Building 40, Level 3, Highfield</w:t>
      </w:r>
      <w:r>
        <w:rPr>
          <w:spacing w:val="-21"/>
        </w:rPr>
        <w:t xml:space="preserve"> </w:t>
      </w:r>
      <w:r>
        <w:t>Campus</w:t>
      </w:r>
    </w:p>
    <w:sectPr w:rsidR="00307678">
      <w:pgSz w:w="11910" w:h="16840"/>
      <w:pgMar w:top="1440" w:right="134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73" w:rsidRDefault="005E3D32">
      <w:r>
        <w:separator/>
      </w:r>
    </w:p>
  </w:endnote>
  <w:endnote w:type="continuationSeparator" w:id="0">
    <w:p w:rsidR="00241273" w:rsidRDefault="005E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73" w:rsidRDefault="005E3D32">
      <w:r>
        <w:separator/>
      </w:r>
    </w:p>
  </w:footnote>
  <w:footnote w:type="continuationSeparator" w:id="0">
    <w:p w:rsidR="00241273" w:rsidRDefault="005E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78" w:rsidRDefault="005E3D3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4474210</wp:posOffset>
          </wp:positionH>
          <wp:positionV relativeFrom="page">
            <wp:posOffset>449580</wp:posOffset>
          </wp:positionV>
          <wp:extent cx="2162175" cy="46672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76D6"/>
    <w:multiLevelType w:val="hybridMultilevel"/>
    <w:tmpl w:val="A86C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23800"/>
    <w:multiLevelType w:val="hybridMultilevel"/>
    <w:tmpl w:val="0E3C8D3C"/>
    <w:lvl w:ilvl="0" w:tplc="9F8AE06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FE23B32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58F4DCBC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C3402206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98B6FF36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6AA6FB6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5FBE6D62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C314516C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34062DC0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8"/>
    <w:rsid w:val="000D6889"/>
    <w:rsid w:val="00241273"/>
    <w:rsid w:val="00307678"/>
    <w:rsid w:val="005E3D32"/>
    <w:rsid w:val="006B40F6"/>
    <w:rsid w:val="008160D7"/>
    <w:rsid w:val="00B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BCCE2E"/>
  <w15:docId w15:val="{F3E4B400-8B33-46D1-BB8C-F4E267B7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00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0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ac.uk/studentadmin/appeals/" TargetMode="Externa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advice@susu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uthampton.ac.uk/studentadmin/appeals/" TargetMode="External"/><Relationship Id="rId23" Type="http://schemas.openxmlformats.org/officeDocument/2006/relationships/hyperlink" Target="http://www.susu.org/help-and-support/advice-centre/" TargetMode="External"/><Relationship Id="rId10" Type="http://schemas.openxmlformats.org/officeDocument/2006/relationships/hyperlink" Target="mailto:student.discipline@southampton.ac.uk" TargetMode="External"/><Relationship Id="rId19" Type="http://schemas.openxmlformats.org/officeDocument/2006/relationships/hyperlink" Target="https://www.southampton.ac.uk/studentservices/discipline/documents/example_sanction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susu.org/help-and-support/advice-centre/2012/" TargetMode="External"/><Relationship Id="rId22" Type="http://schemas.openxmlformats.org/officeDocument/2006/relationships/hyperlink" Target="mailto:student.discipline@southamp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D799-4E5C-4EF8-A3E7-0670B922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 R.J.</dc:creator>
  <cp:lastModifiedBy>Armfield R.S.</cp:lastModifiedBy>
  <cp:revision>5</cp:revision>
  <dcterms:created xsi:type="dcterms:W3CDTF">2019-01-31T09:16:00Z</dcterms:created>
  <dcterms:modified xsi:type="dcterms:W3CDTF">2019-01-31T15:56:00Z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2019-01-31T00:00:00Z</vt:filetime>
  </property>
</Properties>
</file>